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'''Call for Bids'''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'''ACL 2017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55th Annual Meeting of the Association for Computational Linguistics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The Association for Computational Linguistics (ACL) invites proposals to host the 55th Annual Meeting of the ACL, to be held in the Americas in June, July, or August 2017.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At this time, we seek preliminary draft proposals from prospective bidders in the Americas. Promising bidders will be asked to provide additional information for the final selection.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The ACL 2017 Coordinating Committee, made up of members of the Executive Committee of the ACL and NAACL, will select the General Chair and the Program Committee Co-Chairs for the conference. Draft proposals should identify a Local Arrangements Chair and likely Local Committee members, who will work with the General Chair and the Coordinating Committee to develop a detailed plan and budget.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To facilitate conference organization, bidders may delegate many tasks of their choice to a Professional Conference Organizer and/or to the ACL Office (Priscilla Rasmussen). Handy bid guidelines, including expense and task list templates and additional useful links are provided at: http://aclweb.org/adminwiki/index.php?title=Bid_</w:t>
      </w:r>
      <w:proofErr w:type="gramStart"/>
      <w:r w:rsidRPr="00CA7706">
        <w:rPr>
          <w:rFonts w:ascii="Courier New" w:eastAsia="Times New Roman" w:hAnsi="Courier New" w:cs="Courier New"/>
          <w:sz w:val="20"/>
          <w:szCs w:val="20"/>
        </w:rPr>
        <w:t>Guidelines .</w:t>
      </w:r>
      <w:proofErr w:type="gramEnd"/>
      <w:r w:rsidRPr="00CA7706">
        <w:rPr>
          <w:rFonts w:ascii="Courier New" w:eastAsia="Times New Roman" w:hAnsi="Courier New" w:cs="Courier New"/>
          <w:sz w:val="20"/>
          <w:szCs w:val="20"/>
        </w:rPr>
        <w:t xml:space="preserve"> The template for local expenses is available here: http://ftp.cs.toronto.edu/pub/gh/ACL-conference-bid-template-Rev-2014-06-23.xls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'''''Bid Highlights''''': Draft proposals should include information on the following: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Location (accessibility; conference venue, e.g., hotel or university; accommodation; dining options, both for lunches and dinner)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Proposed dates. Religious and local national holidays should be avoided, as much as possible.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Local arrangements team (chair/co-chair, committee, volunteer labor, registration handling if not to be done by the ACL Office; describing any experience the team has had in organizing previous conferences and the number of participants at those conferences)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Local Computational Linguistics community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Meeting venues (rooms and capacity for main sessions, tutorials, workshops, posters, exhibits, demos, small meetings and registration/storage)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High-speed, all-</w:t>
      </w:r>
      <w:proofErr w:type="spellStart"/>
      <w:r w:rsidRPr="00CA7706">
        <w:rPr>
          <w:rFonts w:ascii="Courier New" w:eastAsia="Times New Roman" w:hAnsi="Courier New" w:cs="Courier New"/>
          <w:sz w:val="20"/>
          <w:szCs w:val="20"/>
        </w:rPr>
        <w:t>ports</w:t>
      </w:r>
      <w:proofErr w:type="spellEnd"/>
      <w:r w:rsidRPr="00CA7706">
        <w:rPr>
          <w:rFonts w:ascii="Courier New" w:eastAsia="Times New Roman" w:hAnsi="Courier New" w:cs="Courier New"/>
          <w:sz w:val="20"/>
          <w:szCs w:val="20"/>
        </w:rPr>
        <w:t>-open, reliable easy-to-use internet access for at least 1000 simultaneous users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Audiovisual equipment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Catering, including breaks, poster sessions, receptions, ticketed banquet and entertainment (traditionally, dancing for participants at the banquet)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lastRenderedPageBreak/>
        <w:t>Potential Local sponsorships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Local expenses estimates spreadsheet (using the template provided, link above)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'''''Evaluation''''': Proposals will be evaluated according to the following criteria (unordered):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Experience of local arrangements team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Local CL community support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Local government and industry support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Accessibility and attractiveness of proposed site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Suitability of proposed dates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Adequacy of conference and exhibit facilities for the anticipated number of registrants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Adequacy of residence accommodations and food services in a range of price categories and close to the conference facilities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Adequacy of expense projections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 xml:space="preserve">Geographical balance with regard to ACL meetings in the Americas in the decade prior to 2017 (ACL 2008 Columbus, Ohio; ACL 2011 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Portland, Oregon; ACL 2014 Baltimore, Maryland)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'''Important Dates''':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November 1, 2014 - Final Call for Bids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January 15, 2015 - Notify intention to submit proposal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 xml:space="preserve">March 1, 2015 - Draft proposals due 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Through March, 2015 - Feedback to bidders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Apr 15, 2015 - Final bids due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May 15, 2015 - Bid selected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The selected location for ACL 2017 will be announced at the ACL 2015 conference (Beijing, China</w:t>
      </w:r>
      <w:bookmarkStart w:id="0" w:name="_GoBack"/>
      <w:bookmarkEnd w:id="0"/>
      <w:r w:rsidRPr="00CA7706">
        <w:rPr>
          <w:rFonts w:ascii="Courier New" w:eastAsia="Times New Roman" w:hAnsi="Courier New" w:cs="Courier New"/>
          <w:sz w:val="20"/>
          <w:szCs w:val="20"/>
        </w:rPr>
        <w:t>).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For any queries please contact Pushpak Bhattacharyya, the Coordinating Committee chair. Please send notifications and draft proposals to: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Pushpak Bhattacharyya &lt;pb@cse.iitb.ac.in&gt;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Pushpak Bhattacharyya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7706">
        <w:rPr>
          <w:rFonts w:ascii="Courier New" w:eastAsia="Times New Roman" w:hAnsi="Courier New" w:cs="Courier New"/>
          <w:sz w:val="20"/>
          <w:szCs w:val="20"/>
        </w:rPr>
        <w:t>Dept</w:t>
      </w:r>
      <w:proofErr w:type="spellEnd"/>
      <w:r w:rsidRPr="00CA7706">
        <w:rPr>
          <w:rFonts w:ascii="Courier New" w:eastAsia="Times New Roman" w:hAnsi="Courier New" w:cs="Courier New"/>
          <w:sz w:val="20"/>
          <w:szCs w:val="20"/>
        </w:rPr>
        <w:t xml:space="preserve"> of Computer Science and </w:t>
      </w:r>
      <w:proofErr w:type="spellStart"/>
      <w:r w:rsidRPr="00CA7706">
        <w:rPr>
          <w:rFonts w:ascii="Courier New" w:eastAsia="Times New Roman" w:hAnsi="Courier New" w:cs="Courier New"/>
          <w:sz w:val="20"/>
          <w:szCs w:val="20"/>
        </w:rPr>
        <w:t>Engg</w:t>
      </w:r>
      <w:proofErr w:type="spellEnd"/>
      <w:r w:rsidRPr="00CA7706">
        <w:rPr>
          <w:rFonts w:ascii="Courier New" w:eastAsia="Times New Roman" w:hAnsi="Courier New" w:cs="Courier New"/>
          <w:sz w:val="20"/>
          <w:szCs w:val="20"/>
        </w:rPr>
        <w:t>,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IIT Bombay,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7706">
        <w:rPr>
          <w:rFonts w:ascii="Courier New" w:eastAsia="Times New Roman" w:hAnsi="Courier New" w:cs="Courier New"/>
          <w:sz w:val="20"/>
          <w:szCs w:val="20"/>
        </w:rPr>
        <w:t>Powai</w:t>
      </w:r>
      <w:proofErr w:type="spellEnd"/>
      <w:r w:rsidRPr="00CA7706">
        <w:rPr>
          <w:rFonts w:ascii="Courier New" w:eastAsia="Times New Roman" w:hAnsi="Courier New" w:cs="Courier New"/>
          <w:sz w:val="20"/>
          <w:szCs w:val="20"/>
        </w:rPr>
        <w:t>,</w:t>
      </w:r>
    </w:p>
    <w:p w:rsidR="00737136" w:rsidRPr="00CA7706" w:rsidRDefault="00737136" w:rsidP="0073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Mumbai 400 076,</w:t>
      </w:r>
    </w:p>
    <w:p w:rsidR="00A27B61" w:rsidRPr="00CA7706" w:rsidRDefault="00737136" w:rsidP="00CA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7706">
        <w:rPr>
          <w:rFonts w:ascii="Courier New" w:eastAsia="Times New Roman" w:hAnsi="Courier New" w:cs="Courier New"/>
          <w:sz w:val="20"/>
          <w:szCs w:val="20"/>
        </w:rPr>
        <w:t>India.</w:t>
      </w:r>
    </w:p>
    <w:sectPr w:rsidR="00A27B61" w:rsidRPr="00CA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6"/>
    <w:rsid w:val="00737136"/>
    <w:rsid w:val="00A27B61"/>
    <w:rsid w:val="00C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115D0-9B37-4ED6-826E-4770245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CFILT</cp:lastModifiedBy>
  <cp:revision>2</cp:revision>
  <dcterms:created xsi:type="dcterms:W3CDTF">2014-10-12T01:44:00Z</dcterms:created>
  <dcterms:modified xsi:type="dcterms:W3CDTF">2014-10-12T01:44:00Z</dcterms:modified>
</cp:coreProperties>
</file>